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Telefoons</w:t>
      </w:r>
    </w:p>
    <w:p w:rsidR="00000000" w:rsidDel="00000000" w:rsidP="00000000" w:rsidRDefault="00000000" w:rsidRPr="00000000" w14:paraId="00000001">
      <w:pPr>
        <w:contextualSpacing w:val="0"/>
        <w:rPr/>
      </w:pPr>
      <w:r w:rsidDel="00000000" w:rsidR="00000000" w:rsidRPr="00000000">
        <w:rPr>
          <w:rtl w:val="0"/>
        </w:rPr>
        <w:t xml:space="preserve">klant heeft defecte/oude telefoon verkoopt die aan ons. Wij zorgen dat ie bij het reparatie idee komt.</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Elektronica</w:t>
      </w:r>
    </w:p>
    <w:p w:rsidR="00000000" w:rsidDel="00000000" w:rsidP="00000000" w:rsidRDefault="00000000" w:rsidRPr="00000000" w14:paraId="00000004">
      <w:pPr>
        <w:contextualSpacing w:val="0"/>
        <w:rPr/>
      </w:pPr>
      <w:r w:rsidDel="00000000" w:rsidR="00000000" w:rsidRPr="00000000">
        <w:rPr>
          <w:rtl w:val="0"/>
        </w:rPr>
        <w:t xml:space="preserve">Klant kan een afspraak maken bij ons zodat wij oude/ongebruikte/kapotte huiselektronica ophalen. Wat wij hiermee doen kan verschillen per product, in sommige gevallen kunnen we mensen nog wat geld geven voor hun oude product als motivatie om er afstand van te doen zodat dit hergebruikt kan worden. In andere gevallen kunnen we oude elektronica recyclen.</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b w:val="1"/>
        </w:rPr>
      </w:pPr>
      <w:r w:rsidDel="00000000" w:rsidR="00000000" w:rsidRPr="00000000">
        <w:rPr>
          <w:b w:val="1"/>
          <w:rtl w:val="0"/>
        </w:rPr>
        <w:t xml:space="preserve">Prullenbak</w:t>
      </w:r>
    </w:p>
    <w:p w:rsidR="00000000" w:rsidDel="00000000" w:rsidP="00000000" w:rsidRDefault="00000000" w:rsidRPr="00000000" w14:paraId="00000007">
      <w:pPr>
        <w:contextualSpacing w:val="0"/>
        <w:rPr/>
      </w:pPr>
      <w:r w:rsidDel="00000000" w:rsidR="00000000" w:rsidRPr="00000000">
        <w:rPr>
          <w:rtl w:val="0"/>
        </w:rPr>
        <w:t xml:space="preserve">Prullenbak die aangeeft hoe je het afval moet scheiden.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Eten delen</w:t>
      </w:r>
    </w:p>
    <w:p w:rsidR="00000000" w:rsidDel="00000000" w:rsidP="00000000" w:rsidRDefault="00000000" w:rsidRPr="00000000" w14:paraId="0000000A">
      <w:pPr>
        <w:contextualSpacing w:val="0"/>
        <w:rPr/>
      </w:pPr>
      <w:r w:rsidDel="00000000" w:rsidR="00000000" w:rsidRPr="00000000">
        <w:rPr>
          <w:rtl w:val="0"/>
        </w:rPr>
        <w:t xml:space="preserve">Eten delen in de buurt. Dus als je eten over hebt kan je dit delen met je buurtgenoten.</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b w:val="1"/>
        </w:rPr>
      </w:pPr>
      <w:r w:rsidDel="00000000" w:rsidR="00000000" w:rsidRPr="00000000">
        <w:rPr>
          <w:b w:val="1"/>
          <w:rtl w:val="0"/>
        </w:rPr>
        <w:t xml:space="preserve">Google maps</w:t>
      </w:r>
    </w:p>
    <w:p w:rsidR="00000000" w:rsidDel="00000000" w:rsidP="00000000" w:rsidRDefault="00000000" w:rsidRPr="00000000" w14:paraId="0000000D">
      <w:pPr>
        <w:contextualSpacing w:val="0"/>
        <w:rPr/>
      </w:pPr>
      <w:r w:rsidDel="00000000" w:rsidR="00000000" w:rsidRPr="00000000">
        <w:rPr>
          <w:rtl w:val="0"/>
        </w:rPr>
        <w:t xml:space="preserve">Gebruikers van deze webapp kunnen snel hun route plannen en het verschil zien in kosten en co² uitstoot. Dit geeft een goed overzicht hoe erg je het milieu belast met je autoreis en wat het verschil kan zijn als je bijvoorbeeld met openbaar vervoer of fiets je reis zou maken.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Bla bla car</w:t>
      </w:r>
    </w:p>
    <w:p w:rsidR="00000000" w:rsidDel="00000000" w:rsidP="00000000" w:rsidRDefault="00000000" w:rsidRPr="00000000" w14:paraId="00000010">
      <w:pPr>
        <w:contextualSpacing w:val="0"/>
        <w:rPr/>
      </w:pPr>
      <w:r w:rsidDel="00000000" w:rsidR="00000000" w:rsidRPr="00000000">
        <w:rPr>
          <w:rtl w:val="0"/>
        </w:rPr>
        <w:t xml:space="preserve">Producten leasen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Goedkoper Alternatief voor Nest</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